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eastAsia="zh-CN"/>
        </w:rPr>
        <w:t>附件</w:t>
      </w:r>
    </w:p>
    <w:p>
      <w:pPr>
        <w:shd w:val="clear" w:color="auto" w:fill="FFFFFF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eastAsia="zh-CN"/>
        </w:rPr>
        <w:t>第六届成龙影视传媒学院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微影影视创作专项基金</w:t>
      </w:r>
    </w:p>
    <w:p>
      <w:pPr>
        <w:shd w:val="clear" w:color="auto" w:fill="FFFFFF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立项一览表</w:t>
      </w:r>
    </w:p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825"/>
        <w:gridCol w:w="183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名 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影视组《躁动不安》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殷梅、杜练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影视组《平行社会》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胡峻彬、桂蕊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影视组《不凡的王不凡》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陈丹（男）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影视组《向阳而生》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刘明亮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影视组《争》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刘珈吟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影视组《冬温夏晴》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林昱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剧本组《村民》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蔡鹏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5627"/>
    <w:rsid w:val="6C6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2021-03-19T02:54:00Z</dcterms:created>
  <dc:creator>Administrator</dc:creator>
  <cp:lastModifiedBy>Administrator</cp:lastModifiedBy>
  <dcterms:modified xsi:type="dcterms:W3CDTF">2021-03-19T02:54:29Z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