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6682D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 w:val="0"/>
          <w:color w:val="333333"/>
          <w:kern w:val="0"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bCs w:val="0"/>
          <w:color w:val="333333"/>
          <w:kern w:val="0"/>
          <w:sz w:val="36"/>
          <w:szCs w:val="36"/>
          <w:lang w:val="en-US" w:eastAsia="zh-CN"/>
        </w:rPr>
        <w:t>武汉设计工程学院普通专升本入学考试</w:t>
      </w:r>
    </w:p>
    <w:p w14:paraId="0A0BF25F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 w:val="0"/>
          <w:color w:val="333333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333333"/>
          <w:kern w:val="0"/>
          <w:sz w:val="36"/>
          <w:szCs w:val="36"/>
          <w:lang w:val="en-US" w:eastAsia="zh-CN"/>
        </w:rPr>
        <w:t>《基础护理学》考试大纲</w:t>
      </w:r>
    </w:p>
    <w:p w14:paraId="09D51F5A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 w:val="0"/>
          <w:color w:val="333333"/>
          <w:kern w:val="0"/>
          <w:sz w:val="36"/>
          <w:szCs w:val="36"/>
          <w:lang w:val="en-US" w:eastAsia="zh-CN"/>
        </w:rPr>
      </w:pPr>
    </w:p>
    <w:p w14:paraId="3010A98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28"/>
          <w:szCs w:val="28"/>
          <w:lang w:val="en-US" w:eastAsia="zh-CN"/>
        </w:rPr>
        <w:t>一、考试科目：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《基础护理学》</w:t>
      </w:r>
    </w:p>
    <w:p w14:paraId="589F3D3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2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28"/>
          <w:szCs w:val="28"/>
          <w:lang w:val="en-US" w:eastAsia="zh-CN"/>
        </w:rPr>
        <w:t>二、考试方式：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笔试</w:t>
      </w:r>
    </w:p>
    <w:p w14:paraId="7A90876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28"/>
          <w:szCs w:val="28"/>
          <w:lang w:val="en-US" w:eastAsia="zh-CN"/>
        </w:rPr>
        <w:t>三、考试时间：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90分钟</w:t>
      </w:r>
    </w:p>
    <w:p w14:paraId="020BBEC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28"/>
          <w:szCs w:val="28"/>
          <w:highlight w:val="none"/>
          <w:lang w:val="en-US" w:eastAsia="zh-CN"/>
        </w:rPr>
        <w:t>四、试卷分值</w:t>
      </w: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highlight w:val="none"/>
          <w:lang w:val="en-US" w:eastAsia="zh-CN"/>
        </w:rPr>
        <w:t>：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总分100分</w:t>
      </w:r>
    </w:p>
    <w:p w14:paraId="230638B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28"/>
          <w:szCs w:val="28"/>
          <w:lang w:val="en-US" w:eastAsia="zh-CN"/>
        </w:rPr>
        <w:t>五、参考书目（含编者、书名、出版社、出版年份、版次、刊号）</w:t>
      </w:r>
    </w:p>
    <w:p w14:paraId="6DB062A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firstLine="560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张连辉、陈荣凤主编，《基础护理学》，人民卫生出版社，2025年2月出版 第5版，ISBN:9787117374217。</w:t>
      </w:r>
    </w:p>
    <w:p w14:paraId="1789519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28"/>
          <w:szCs w:val="28"/>
          <w:lang w:val="en-US" w:eastAsia="zh-CN"/>
        </w:rPr>
        <w:t>六、考试的基本要求</w:t>
      </w:r>
    </w:p>
    <w:p w14:paraId="7A6DA6ED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《基础护理学》考试大纲适用于武汉设计工程学院护理学专业普通专升本入学考试。要求考生掌握和应用基础护理学相关的理论、知识和技能，包括对服务对象的生活护理、基本护理技术操作和健康教育等护理内容，具有评判性思维，能灵活运用所学知识来发现、分析和解决临床问题，满足服务对象生理和心理 的需求。</w:t>
      </w:r>
    </w:p>
    <w:p w14:paraId="76A6CFB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2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28"/>
          <w:szCs w:val="28"/>
          <w:lang w:val="en-US" w:eastAsia="zh-CN"/>
        </w:rPr>
        <w:t>七、考核知识及要求</w:t>
      </w:r>
    </w:p>
    <w:p w14:paraId="4BC424E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第一章 医院和住院环境</w:t>
      </w:r>
    </w:p>
    <w:p w14:paraId="0B4D4C7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1.识记：（1）门诊、急诊的护理工作内容；（2）医院物理环境设置的具体要求。</w:t>
      </w:r>
    </w:p>
    <w:p w14:paraId="38BDFD0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2.理解：医院的概念、性质、任务、种类和医院的组织机构。</w:t>
      </w:r>
    </w:p>
    <w:p w14:paraId="38190F5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3.运用：（1）医院的社会环境及人体力学原理在护理工作中的应用；（2）熟练掌握各种铺床法。</w:t>
      </w:r>
    </w:p>
    <w:p w14:paraId="435C7499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6E2FB09F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第二章 入院和出院的护理</w:t>
      </w:r>
    </w:p>
    <w:p w14:paraId="594118D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1.识记：患者出、入院程序及护理。</w:t>
      </w:r>
    </w:p>
    <w:p w14:paraId="7C69065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2.理解：分级护理制度的内容。</w:t>
      </w:r>
    </w:p>
    <w:p w14:paraId="3DBFD61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3.运用：（1）能够接待患者的入院；（2）能够正确实施轮椅、平车运送法。</w:t>
      </w:r>
    </w:p>
    <w:p w14:paraId="446CFAEB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第三章 舒适与安全</w:t>
      </w:r>
    </w:p>
    <w:p w14:paraId="02835CD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1.识记：（1）休息的概念及条件；（2）安全防护的基本原则；（3）肌力训练的注意事项；（4）舒适、卧位、疼痛的概念。</w:t>
      </w:r>
    </w:p>
    <w:p w14:paraId="010C88F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2.理解：（1）舒适卧位的基本要求；（2）疼痛的原因及影响因素；（3）休息和活动的意义；（4）睡眠时相、周期、影响睡眠的因素；（5）睡眠障碍分类及住院病人的睡眠特点。</w:t>
      </w:r>
    </w:p>
    <w:p w14:paraId="46BA2D2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（1）不舒适病人的护理原则，疼痛病人的护理；（2）病人安全意外的一般处置原则；（3）常用卧位的适用范围和要求；（4）根据患者的病情，正确选择和使用各种保护具；（5）能够运用护理措施促进患者休息和睡眠；（6）能够帮助患者进行被动性 ROM 练习、肌肉的等长练习和等张练习。</w:t>
      </w:r>
    </w:p>
    <w:p w14:paraId="61709781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第四章 医院感染的预防与控制</w:t>
      </w:r>
    </w:p>
    <w:p w14:paraId="4292C1F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1.识记：（1）医院感染、清洁、消毒、灭菌、无菌技术、隔离等概念；（2）各种隔离的种类；（3）无菌技术操作原则、消毒隔离原则；（4）各种物理化学消毒灭菌方法。</w:t>
      </w:r>
    </w:p>
    <w:p w14:paraId="47A26E6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2.理解：医院感染的分类形成的主要原因及预防措施。</w:t>
      </w:r>
    </w:p>
    <w:p w14:paraId="6845D9B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3.运用：（1）正确使用常用化学消毒剂；（2）掌握洗手的方法。</w:t>
      </w:r>
    </w:p>
    <w:p w14:paraId="0C0FE7E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第五章 清洁护理</w:t>
      </w:r>
    </w:p>
    <w:p w14:paraId="12BFB29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1.识记：（1）口腔护理的目的及常用漱口液及其作用；（2）压疮的定义、原因、评估、预防、临床分期和护理要点；（3）口腔护理、床上洗发、床上擦浴注意事项。</w:t>
      </w:r>
    </w:p>
    <w:p w14:paraId="2D8239E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2.理解：压疮发生的高危人群。</w:t>
      </w:r>
    </w:p>
    <w:p w14:paraId="7686F5D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3.运用：口腔护理、床上洗头、床上擦浴、会阴部护理及卧床病人更换床单的方法。</w:t>
      </w:r>
    </w:p>
    <w:p w14:paraId="026A663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第六章 生命体征的观察与护理</w:t>
      </w:r>
    </w:p>
    <w:p w14:paraId="4BF778E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1.识记：（1）生命体征的正常值、测量要点及注意事项；（2）发热程度的划分标准；（3）异常生命体征的观察及护理措施。</w:t>
      </w:r>
    </w:p>
    <w:p w14:paraId="65D396C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2.理解：（1）生命体征有关的解剖学和生理学知识；（2）生命体征的生理性变化、体温计和血压计的种类及构造；（3）体温过高、稽留热、弛张热、间歇热；不规则热、体温过低、 发性效应的概念。</w:t>
      </w:r>
    </w:p>
    <w:p w14:paraId="550859F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3.运用：（1）对不同患者或在不同情况下采取正确的生命体征测量方法；（2）对生命体征异常病人给予相应健康指导。</w:t>
      </w:r>
    </w:p>
    <w:p w14:paraId="0EC5D18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第七章 饮食护理</w:t>
      </w:r>
    </w:p>
    <w:p w14:paraId="5BCF9CE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1.识记：（1）治疗饮食、试验饮食、要素饮食、鼻饲法、胃肠外营养的概念；（2）要素饮食的目的、适应证、注意事项。</w:t>
      </w:r>
    </w:p>
    <w:p w14:paraId="78DB007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2.理解：（1）医院饮食种类、适用范围、饮食原则及用法；（2）一般饮食护理；（3）鼻饲法的适应证、禁忌证及注意事项；（4）要素饮食适应证、用法及注意事项。</w:t>
      </w:r>
    </w:p>
    <w:p w14:paraId="0BFDC52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 能够按照操作规程进行鼻饲技术。</w:t>
      </w:r>
    </w:p>
    <w:p w14:paraId="59F9CAF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第八章 排泄的护理</w:t>
      </w:r>
    </w:p>
    <w:p w14:paraId="1522660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1.识记：（1）影响正常排便及排尿功能的因素；（2）留置导尿术、膀胱冲洗以及灌肠法的操作目的及注意事项。</w:t>
      </w:r>
    </w:p>
    <w:p w14:paraId="25AA71F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2.理解：（1）泌尿系统及大肠的解剖结构和生理功能；（2）排便、排尿异常的护理措施。</w:t>
      </w:r>
    </w:p>
    <w:p w14:paraId="134E5FD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3.运用：（1）排尿、排便活动评估；（2）按照操作规程进行导尿术、留置导尿术、膀胱冲洗术；（3）能够按照操作规程进行灌肠法、简易通便法的操作。</w:t>
      </w:r>
    </w:p>
    <w:p w14:paraId="38BD885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16E90C6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第九章 药物疗法与过敏试验法</w:t>
      </w:r>
    </w:p>
    <w:p w14:paraId="0966FEB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药疗原则、注射原则；（2）各种注射法的目的、部位和注意事项；（3）药物的种类、领取和保管原则；（4）配制各种过敏试验药液，判断与处理药物过敏反应；（5）青霉素过敏性休克的急救措施；（6）破伤风脱敏注射法；（7）药疗原则。</w:t>
      </w:r>
    </w:p>
    <w:p w14:paraId="4C3EF26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2.理解：（1）给药途径、影响药物疗效的因素；（2）给药次数和时间间隔。</w:t>
      </w:r>
    </w:p>
    <w:p w14:paraId="1304B4A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3.运用：口服给药、雾化吸入疗法和各种注射技术。</w:t>
      </w:r>
    </w:p>
    <w:p w14:paraId="7B312A2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第十章 静脉输液与输血</w:t>
      </w:r>
    </w:p>
    <w:p w14:paraId="759458D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静脉输液的目的与原则；（2）静脉输血的目的与注意事项；（3）常用血液制品的种类、功能及其保存方法；（4）常用溶液的种类和作用、常用输液部位；（5）静脉输液和输血反应的临床表现、预防及护理。</w:t>
      </w:r>
    </w:p>
    <w:p w14:paraId="29DA1BB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2.理解：（1）静脉输液速度和时间的计算；（2）常见输液故障及排除方法；（3）输液微粒的危害及预防；（4）输血前的准备。</w:t>
      </w:r>
    </w:p>
    <w:p w14:paraId="26FBA8E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3.运用：能够根据患者病情，能正确调节滴数，排除输液故障。</w:t>
      </w:r>
    </w:p>
    <w:p w14:paraId="4AA6D55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第十一章 冷热疗法</w:t>
      </w:r>
    </w:p>
    <w:p w14:paraId="5737D3B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1.识记：冷、热疗法的适应症和禁忌症。</w:t>
      </w:r>
    </w:p>
    <w:p w14:paraId="3915EB8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2.理解：用热疗、冷疗术后身体出现的反应及其治疗作用。</w:t>
      </w:r>
    </w:p>
    <w:p w14:paraId="2FEBE8F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3.运用：正确完成热水袋热敷、烤灯照射、热湿敷、热水坐浴、冰袋冷敷、冷湿敷、温水擦浴。</w:t>
      </w:r>
    </w:p>
    <w:p w14:paraId="57DF851F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第十二章 标本采集</w:t>
      </w:r>
    </w:p>
    <w:p w14:paraId="06C41C1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1.识记：各种标本采集的目的及方法。</w:t>
      </w:r>
    </w:p>
    <w:p w14:paraId="1C7739F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2.理解：各种标本采集的意义。</w:t>
      </w:r>
    </w:p>
    <w:p w14:paraId="04B5F8E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3.运用：（1）三大常规、痰、咽拭子标本的采集，各种标本采集注意事项的健康教育；（2）正确完成动脉血气分析标本的采集。</w:t>
      </w:r>
    </w:p>
    <w:p w14:paraId="20FDB896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第十三章 病情观察和危重病人的抢救技术</w:t>
      </w:r>
    </w:p>
    <w:p w14:paraId="687DBB0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1.识记：（1）危重病人的病情观察的方法。</w:t>
      </w:r>
    </w:p>
    <w:p w14:paraId="4B48C05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2.理解：（1）抢救工作的组织管理与抢救设备管理；（2）危重病人的支持性护理措施；（3）洗胃的适应证、禁忌证及注意事项。</w:t>
      </w:r>
    </w:p>
    <w:p w14:paraId="4306E8D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3.运用：能够按操作规程进行洗胃。</w:t>
      </w:r>
    </w:p>
    <w:p w14:paraId="258636F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临终病人的护理</w:t>
      </w:r>
    </w:p>
    <w:p w14:paraId="025AA52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1.识记：（1）脑死亡的评判标准；（2）死亡的诊断依据。</w:t>
      </w:r>
    </w:p>
    <w:p w14:paraId="121464A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2.理解：（1）临终患者各阶段的生理、心理变化及护理；（2）死亡过程的分期；（3）临终关怀的理念及意义。</w:t>
      </w:r>
    </w:p>
    <w:p w14:paraId="4951EE4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3.运用：（1）能够应用护理程序为临终患者及其家属提供身心支持；（2）能够按操作规程进行尸体护理。</w:t>
      </w:r>
    </w:p>
    <w:p w14:paraId="4A81D3A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第十五章 医疗和护理文件记录</w:t>
      </w:r>
    </w:p>
    <w:p w14:paraId="42A9914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1.识记：（1）住院病历、出院病历的正确顺序；（2）不同种类医嘱的概念；</w:t>
      </w:r>
    </w:p>
    <w:p w14:paraId="2F26D0E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（3）医疗和护理文件的保管。</w:t>
      </w:r>
    </w:p>
    <w:p w14:paraId="2FE4BD4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2.理解：（1）记录医疗文件的意义、要求；（2）各类医嘱的处理方法及注意事项；（3）出入量记录单的记录方法及要求。</w:t>
      </w:r>
    </w:p>
    <w:p w14:paraId="1B28042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3.运用：（1）能够绘制体温单，做到正确、美观；（2）能够正确书写病区交班报告、特别护理记录单。</w:t>
      </w:r>
    </w:p>
    <w:p w14:paraId="1D49F125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04310433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</w:t>
      </w:r>
    </w:p>
    <w:p w14:paraId="44BD005F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560" w:firstLineChars="200"/>
        <w:jc w:val="righ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编制单位：武汉设计工程学院</w:t>
      </w:r>
    </w:p>
    <w:p w14:paraId="00BAA017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编制时间：2026年1月18日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ED2534D8-1A2A-4D34-8987-80D5DF84CAC2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4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AC4902"/>
    <w:rsid w:val="478B167D"/>
    <w:rsid w:val="4AA13471"/>
    <w:rsid w:val="4E3C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2605</Words>
  <Characters>2679</Characters>
  <Paragraphs>78</Paragraphs>
  <TotalTime>2</TotalTime>
  <ScaleCrop>false</ScaleCrop>
  <LinksUpToDate>false</LinksUpToDate>
  <CharactersWithSpaces>2771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2022-01-30T06:11:00Z</dcterms:created>
  <dc:creator>Administrator</dc:creator>
  <cp:lastModifiedBy>太阳冰</cp:lastModifiedBy>
  <cp:lastPrinted>2025-09-08T08:08:00Z</cp:lastPrinted>
  <dcterms:modified xsi:type="dcterms:W3CDTF">2026-01-19T09:04:12Z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1BAF76B451694165BF05D9052E4B2508_13</vt:lpwstr>
  </property>
  <property fmtid="{D5CDD505-2E9C-101B-9397-08002B2CF9AE}" pid="4" name="KSOTemplateDocerSaveRecord">
    <vt:lpwstr>eyJoZGlkIjoiZGU0NDg5OTQ3NTYxYzI5NWYwZWYyOWM2NTgwMDhiY2YiLCJ1c2VySWQiOiI0NTgwNjIwMjkifQ==</vt:lpwstr>
  </property>
</Properties>
</file>