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0865D">
      <w:pPr>
        <w:widowControl/>
        <w:jc w:val="center"/>
        <w:rPr>
          <w:rFonts w:hint="eastAsia" w:ascii="宋体" w:hAnsi="宋体" w:eastAsia="宋体" w:cs="宋体"/>
          <w:b/>
          <w:color w:val="333333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333333"/>
          <w:kern w:val="0"/>
          <w:sz w:val="36"/>
          <w:szCs w:val="36"/>
        </w:rPr>
        <w:t>武汉设计工程学院</w:t>
      </w:r>
      <w:r>
        <w:rPr>
          <w:rFonts w:hint="eastAsia" w:ascii="宋体" w:hAnsi="宋体" w:eastAsia="宋体" w:cs="宋体"/>
          <w:b/>
          <w:color w:val="333333"/>
          <w:kern w:val="0"/>
          <w:sz w:val="36"/>
          <w:szCs w:val="36"/>
          <w:lang w:val="en-US" w:eastAsia="zh-CN"/>
        </w:rPr>
        <w:t>2026年</w:t>
      </w:r>
      <w:r>
        <w:rPr>
          <w:rFonts w:hint="eastAsia" w:ascii="宋体" w:hAnsi="宋体" w:eastAsia="宋体" w:cs="宋体"/>
          <w:b/>
          <w:color w:val="333333"/>
          <w:kern w:val="0"/>
          <w:sz w:val="36"/>
          <w:szCs w:val="36"/>
        </w:rPr>
        <w:t>普通专升本</w:t>
      </w:r>
    </w:p>
    <w:p w14:paraId="5C365EB0">
      <w:pPr>
        <w:pStyle w:val="6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color w:val="333333"/>
          <w:sz w:val="36"/>
          <w:szCs w:val="36"/>
        </w:rPr>
      </w:pPr>
      <w:r>
        <w:rPr>
          <w:rFonts w:hint="eastAsia" w:ascii="宋体" w:hAnsi="宋体" w:eastAsia="宋体" w:cs="宋体"/>
          <w:b/>
          <w:color w:val="333333"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color w:val="333333"/>
          <w:sz w:val="36"/>
          <w:szCs w:val="36"/>
          <w:lang w:val="en-US" w:eastAsia="zh-CN"/>
        </w:rPr>
        <w:t>语言表达</w:t>
      </w:r>
      <w:r>
        <w:rPr>
          <w:rFonts w:hint="eastAsia" w:ascii="宋体" w:hAnsi="宋体" w:eastAsia="宋体" w:cs="宋体"/>
          <w:b/>
          <w:color w:val="333333"/>
          <w:sz w:val="36"/>
          <w:szCs w:val="36"/>
        </w:rPr>
        <w:t>》考试大纲</w:t>
      </w:r>
    </w:p>
    <w:p w14:paraId="20FBA48B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  <w:sz w:val="28"/>
          <w:szCs w:val="28"/>
          <w:lang w:eastAsia="zh-CN"/>
        </w:rPr>
        <w:t>考试科目</w:t>
      </w: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：</w:t>
      </w:r>
      <w:r>
        <w:rPr>
          <w:rFonts w:hint="eastAsia" w:ascii="仿宋_GB2312" w:eastAsia="仿宋_GB2312"/>
          <w:color w:val="333333"/>
          <w:sz w:val="28"/>
          <w:szCs w:val="28"/>
        </w:rPr>
        <w:t>《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语言表达</w:t>
      </w:r>
      <w:r>
        <w:rPr>
          <w:rFonts w:hint="eastAsia" w:ascii="仿宋_GB2312" w:eastAsia="仿宋_GB2312"/>
          <w:color w:val="333333"/>
          <w:sz w:val="28"/>
          <w:szCs w:val="28"/>
        </w:rPr>
        <w:t>》</w:t>
      </w:r>
    </w:p>
    <w:p w14:paraId="3F58FCC0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default" w:ascii="仿宋_GB2312" w:eastAsia="仿宋_GB2312"/>
          <w:color w:val="333333"/>
          <w:lang w:val="en-US"/>
        </w:rPr>
      </w:pP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考试方式：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面试</w:t>
      </w:r>
    </w:p>
    <w:p w14:paraId="1AFE120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三、</w:t>
      </w: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考试时间：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5分钟</w:t>
      </w:r>
    </w:p>
    <w:p w14:paraId="3271812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四、试卷</w:t>
      </w:r>
      <w:r>
        <w:rPr>
          <w:rStyle w:val="7"/>
          <w:rFonts w:hint="eastAsia" w:ascii="仿宋_GB2312" w:eastAsia="仿宋_GB2312"/>
          <w:color w:val="333333"/>
          <w:sz w:val="28"/>
          <w:szCs w:val="28"/>
          <w:lang w:eastAsia="zh-CN"/>
        </w:rPr>
        <w:t>分值</w:t>
      </w: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：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200分</w:t>
      </w:r>
    </w:p>
    <w:p w14:paraId="47E0B5C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eastAsia" w:ascii="仿宋_GB2312" w:eastAsia="仿宋_GB2312"/>
          <w:color w:val="333333"/>
          <w:sz w:val="28"/>
          <w:szCs w:val="28"/>
        </w:rPr>
      </w:pP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五、参考书目</w:t>
      </w:r>
      <w:r>
        <w:rPr>
          <w:rFonts w:hint="eastAsia" w:ascii="仿宋_GB2312" w:eastAsia="仿宋_GB2312"/>
          <w:b/>
          <w:bCs/>
          <w:color w:val="333333"/>
          <w:sz w:val="28"/>
          <w:szCs w:val="28"/>
        </w:rPr>
        <w:t>（含编者、出版社、出版年份、版次</w:t>
      </w:r>
      <w:r>
        <w:rPr>
          <w:rFonts w:hint="eastAsia" w:ascii="仿宋_GB2312" w:eastAsia="仿宋_GB2312"/>
          <w:b/>
          <w:bCs/>
          <w:color w:val="333333"/>
          <w:sz w:val="28"/>
          <w:szCs w:val="28"/>
          <w:lang w:eastAsia="zh-CN"/>
        </w:rPr>
        <w:t>、刊号</w:t>
      </w:r>
      <w:r>
        <w:rPr>
          <w:rFonts w:hint="eastAsia" w:ascii="仿宋_GB2312" w:eastAsia="仿宋_GB2312"/>
          <w:b/>
          <w:bCs/>
          <w:color w:val="333333"/>
          <w:sz w:val="28"/>
          <w:szCs w:val="28"/>
        </w:rPr>
        <w:t>）</w:t>
      </w:r>
    </w:p>
    <w:p w14:paraId="381559A0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jc w:val="both"/>
        <w:textAlignment w:val="auto"/>
        <w:rPr>
          <w:rFonts w:hint="default" w:ascii="仿宋_GB2312" w:eastAsia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中国传媒大学播音主持艺术学院编著，播音主持语音与发声，中国传媒大学出版社，2019年，第7版，ISBN：978-7-5657-0888-6；中国传媒大学播音主持艺术学院编著，播音主持创作基础，中国传媒大学出版社，2023年，第13版，ISBN：978-7-5657-1477-1；应天常、王婷著，主持人即兴口语训练，中国传媒大学出版社，2025年，第4版，ISBN：978-7-5657-2696-5。</w:t>
      </w:r>
    </w:p>
    <w:p w14:paraId="3D55A70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eastAsia" w:ascii="仿宋_GB2312" w:eastAsia="仿宋_GB2312"/>
          <w:color w:val="333333"/>
          <w:sz w:val="28"/>
          <w:szCs w:val="28"/>
        </w:rPr>
      </w:pP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六、考试的基本要求</w:t>
      </w:r>
    </w:p>
    <w:p w14:paraId="7D05BE6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本《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语言表达</w:t>
      </w:r>
      <w:r>
        <w:rPr>
          <w:rFonts w:hint="eastAsia" w:ascii="仿宋_GB2312" w:eastAsia="仿宋_GB2312"/>
          <w:color w:val="333333"/>
          <w:sz w:val="28"/>
          <w:szCs w:val="28"/>
        </w:rPr>
        <w:t>》</w:t>
      </w:r>
      <w:r>
        <w:rPr>
          <w:rFonts w:hint="eastAsia" w:ascii="仿宋_GB2312" w:eastAsia="仿宋_GB2312"/>
          <w:color w:val="000000"/>
          <w:sz w:val="28"/>
          <w:szCs w:val="28"/>
        </w:rPr>
        <w:t>考试大纲</w:t>
      </w:r>
      <w:r>
        <w:rPr>
          <w:rFonts w:hint="eastAsia" w:ascii="仿宋_GB2312" w:eastAsia="仿宋_GB2312"/>
          <w:sz w:val="28"/>
          <w:szCs w:val="28"/>
        </w:rPr>
        <w:t>适用于武汉设计工程学院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播音与主持艺术</w:t>
      </w:r>
      <w:r>
        <w:rPr>
          <w:rFonts w:hint="eastAsia" w:ascii="仿宋_GB2312" w:eastAsia="仿宋_GB2312"/>
          <w:color w:val="000000"/>
          <w:sz w:val="28"/>
          <w:szCs w:val="28"/>
        </w:rPr>
        <w:t>专业普通专升本</w:t>
      </w:r>
      <w:r>
        <w:rPr>
          <w:rFonts w:hint="eastAsia" w:ascii="仿宋_GB2312" w:eastAsia="仿宋_GB2312"/>
          <w:sz w:val="28"/>
          <w:szCs w:val="28"/>
        </w:rPr>
        <w:t>入学考试</w:t>
      </w:r>
      <w:r>
        <w:rPr>
          <w:rFonts w:hint="eastAsia" w:ascii="仿宋_GB2312" w:eastAsia="仿宋_GB2312"/>
          <w:color w:val="000000"/>
          <w:sz w:val="28"/>
          <w:szCs w:val="28"/>
        </w:rPr>
        <w:t>。本门考试</w:t>
      </w:r>
      <w:r>
        <w:rPr>
          <w:rFonts w:hint="eastAsia" w:ascii="仿宋_GB2312" w:eastAsia="仿宋_GB2312"/>
          <w:color w:val="333333"/>
          <w:sz w:val="28"/>
          <w:szCs w:val="28"/>
        </w:rPr>
        <w:t>主要考察考生普通话语音基础水平、语言感受及表现能力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以及思维反应能力和语言组织能力</w:t>
      </w:r>
      <w:r>
        <w:rPr>
          <w:rFonts w:hint="eastAsia" w:ascii="仿宋_GB2312" w:eastAsia="仿宋_GB2312"/>
          <w:color w:val="333333"/>
          <w:sz w:val="28"/>
          <w:szCs w:val="28"/>
          <w:lang w:eastAsia="zh-CN"/>
        </w:rPr>
        <w:t>。</w:t>
      </w:r>
    </w:p>
    <w:p w14:paraId="2A1BA39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Style w:val="7"/>
          <w:rFonts w:hint="eastAsia" w:ascii="仿宋_GB2312" w:eastAsia="仿宋_GB2312"/>
          <w:color w:val="333333"/>
          <w:highlight w:val="none"/>
        </w:rPr>
      </w:pP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七、考试范围</w:t>
      </w:r>
      <w:r>
        <w:rPr>
          <w:rStyle w:val="7"/>
          <w:rFonts w:hint="eastAsia" w:ascii="仿宋_GB2312" w:eastAsia="仿宋_GB2312"/>
          <w:color w:val="333333"/>
          <w:sz w:val="28"/>
          <w:szCs w:val="28"/>
          <w:lang w:eastAsia="zh-CN"/>
        </w:rPr>
        <w:t>（</w:t>
      </w:r>
      <w:r>
        <w:rPr>
          <w:rStyle w:val="7"/>
          <w:rFonts w:hint="eastAsia" w:ascii="仿宋_GB2312" w:eastAsia="仿宋_GB2312"/>
          <w:color w:val="333333"/>
          <w:sz w:val="28"/>
          <w:szCs w:val="28"/>
        </w:rPr>
        <w:t>考核知识及要求</w:t>
      </w:r>
      <w:r>
        <w:rPr>
          <w:rStyle w:val="7"/>
          <w:rFonts w:hint="eastAsia" w:ascii="仿宋_GB2312" w:eastAsia="仿宋_GB2312"/>
          <w:color w:val="333333"/>
          <w:sz w:val="28"/>
          <w:szCs w:val="28"/>
          <w:lang w:eastAsia="zh-CN"/>
        </w:rPr>
        <w:t>）</w:t>
      </w:r>
    </w:p>
    <w:p w14:paraId="3CC2FE5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eastAsia="仿宋_GB2312"/>
          <w:color w:val="333333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highlight w:val="none"/>
        </w:rPr>
        <w:t>第</w:t>
      </w: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</w:rPr>
        <w:t>1</w:t>
      </w:r>
      <w:r>
        <w:rPr>
          <w:rFonts w:hint="eastAsia" w:ascii="仿宋_GB2312" w:eastAsia="仿宋_GB2312"/>
          <w:color w:val="333333"/>
          <w:sz w:val="28"/>
          <w:szCs w:val="28"/>
          <w:highlight w:val="none"/>
        </w:rPr>
        <w:t>章</w:t>
      </w:r>
      <w:r>
        <w:rPr>
          <w:rFonts w:hint="eastAsia" w:ascii="仿宋_GB2312" w:eastAsia="仿宋_GB2312"/>
          <w:color w:val="333333"/>
          <w:sz w:val="28"/>
          <w:szCs w:val="28"/>
          <w:highlight w:val="none"/>
          <w:lang w:val="en-US" w:eastAsia="zh-CN"/>
        </w:rPr>
        <w:t xml:space="preserve"> 普通话语音发声</w:t>
      </w:r>
    </w:p>
    <w:p w14:paraId="51172010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hAnsi="Arial" w:eastAsia="仿宋_GB2312"/>
          <w:color w:val="333333"/>
          <w:sz w:val="28"/>
          <w:szCs w:val="28"/>
          <w:highlight w:val="none"/>
        </w:rPr>
      </w:pP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  <w:lang w:eastAsia="zh-CN"/>
        </w:rPr>
        <w:t>普通话声母、韵母、声调、轻重格式、语流音变等的语音发声训练，如何恰当处理情、声、气的关系</w:t>
      </w: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</w:rPr>
        <w:t>。</w:t>
      </w:r>
    </w:p>
    <w:p w14:paraId="2180EEA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hAnsi="Arial" w:eastAsia="仿宋_GB2312"/>
          <w:color w:val="333333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highlight w:val="none"/>
          <w:lang w:val="en-US" w:eastAsia="zh-CN"/>
        </w:rPr>
        <w:t>第2章 内部创作技巧</w:t>
      </w:r>
    </w:p>
    <w:p w14:paraId="6D960ED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hAnsi="Arial" w:eastAsia="仿宋_GB2312"/>
          <w:color w:val="333333"/>
          <w:sz w:val="28"/>
          <w:szCs w:val="28"/>
          <w:highlight w:val="none"/>
          <w:lang w:eastAsia="zh-CN"/>
        </w:rPr>
      </w:pP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  <w:lang w:eastAsia="zh-CN"/>
        </w:rPr>
        <w:t>情景再现、内在语、对象感的含义、作用及训练，重点把握情景再现的过程、内在语的把握以及对象感的获得。</w:t>
      </w:r>
    </w:p>
    <w:p w14:paraId="5D5EA82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hAnsi="Arial" w:eastAsia="仿宋_GB2312"/>
          <w:color w:val="333333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highlight w:val="none"/>
          <w:lang w:val="en-US" w:eastAsia="zh-CN"/>
        </w:rPr>
        <w:t xml:space="preserve">第3章 </w:t>
      </w: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  <w:lang w:val="en-US" w:eastAsia="zh-CN"/>
        </w:rPr>
        <w:t>外部创作技巧</w:t>
      </w:r>
    </w:p>
    <w:p w14:paraId="0CF86BE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default" w:ascii="仿宋_GB2312" w:hAnsi="Arial" w:eastAsia="仿宋_GB2312"/>
          <w:color w:val="333333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  <w:lang w:val="en-US" w:eastAsia="zh-CN"/>
        </w:rPr>
        <w:t>停连、重音、语气、节奏的含义、作用及训练，并掌握其运用原则。</w:t>
      </w:r>
    </w:p>
    <w:p w14:paraId="66D6C12F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default" w:ascii="仿宋_GB2312" w:hAnsi="Arial" w:eastAsia="仿宋_GB2312"/>
          <w:color w:val="333333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Arial" w:eastAsia="仿宋_GB2312"/>
          <w:color w:val="333333"/>
          <w:sz w:val="28"/>
          <w:szCs w:val="28"/>
          <w:highlight w:val="none"/>
        </w:rPr>
        <w:t>第4</w:t>
      </w:r>
      <w:r>
        <w:rPr>
          <w:rFonts w:hint="eastAsia" w:ascii="仿宋_GB2312" w:eastAsia="仿宋_GB2312"/>
          <w:color w:val="333333"/>
          <w:sz w:val="28"/>
          <w:szCs w:val="28"/>
          <w:highlight w:val="none"/>
        </w:rPr>
        <w:t>章</w:t>
      </w:r>
      <w:r>
        <w:rPr>
          <w:rFonts w:hint="eastAsia" w:ascii="仿宋_GB2312" w:eastAsia="仿宋_GB2312"/>
          <w:color w:val="333333"/>
          <w:sz w:val="28"/>
          <w:szCs w:val="28"/>
          <w:highlight w:val="none"/>
          <w:lang w:val="en-US" w:eastAsia="zh-CN"/>
        </w:rPr>
        <w:t xml:space="preserve"> 即兴成篇</w:t>
      </w:r>
    </w:p>
    <w:p w14:paraId="2220213D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eastAsia="仿宋_GB2312"/>
          <w:color w:val="333333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highlight w:val="none"/>
          <w:lang w:val="en-US" w:eastAsia="zh-CN"/>
        </w:rPr>
        <w:t>即兴状态下，能迅速进行语言编码，表达中挥洒自如、即兴成篇</w:t>
      </w:r>
      <w:r>
        <w:rPr>
          <w:rFonts w:hint="eastAsia" w:ascii="仿宋_GB2312" w:eastAsia="仿宋_GB2312"/>
          <w:color w:val="333333"/>
          <w:sz w:val="28"/>
          <w:szCs w:val="28"/>
          <w:highlight w:val="none"/>
          <w:lang w:eastAsia="zh-CN"/>
        </w:rPr>
        <w:t>。</w:t>
      </w:r>
    </w:p>
    <w:p w14:paraId="6E26C09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eastAsia="仿宋_GB2312"/>
          <w:color w:val="333333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highlight w:val="none"/>
          <w:lang w:eastAsia="zh-CN"/>
        </w:rPr>
        <w:t>第5章 即兴评述</w:t>
      </w:r>
    </w:p>
    <w:p w14:paraId="08660DD5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560" w:firstLineChars="200"/>
        <w:textAlignment w:val="auto"/>
        <w:rPr>
          <w:rFonts w:hint="eastAsia" w:ascii="仿宋_GB2312" w:eastAsia="仿宋_GB2312"/>
          <w:color w:val="333333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sz w:val="28"/>
          <w:szCs w:val="28"/>
          <w:highlight w:val="none"/>
          <w:lang w:eastAsia="zh-CN"/>
        </w:rPr>
        <w:t>了解“评”与“述”的关系，述中显评，融评于述，以口语化表达为主，树立“角度意识”。</w:t>
      </w:r>
    </w:p>
    <w:p w14:paraId="4E31D7B1">
      <w:pPr>
        <w:pStyle w:val="6"/>
        <w:wordWrap w:val="0"/>
        <w:spacing w:before="0" w:beforeAutospacing="0" w:after="0" w:afterAutospacing="0"/>
        <w:rPr>
          <w:rFonts w:hint="eastAsia" w:ascii="仿宋_GB2312" w:eastAsia="仿宋_GB2312"/>
          <w:color w:val="333333"/>
          <w:lang w:eastAsia="zh-CN"/>
        </w:rPr>
      </w:pPr>
    </w:p>
    <w:p w14:paraId="6CF10FE3">
      <w:pPr>
        <w:pStyle w:val="6"/>
        <w:wordWrap w:val="0"/>
        <w:spacing w:before="0" w:beforeAutospacing="0" w:after="0" w:afterAutospacing="0"/>
        <w:rPr>
          <w:rFonts w:hint="eastAsia" w:ascii="仿宋_GB2312" w:eastAsia="仿宋_GB2312"/>
          <w:color w:val="333333"/>
        </w:rPr>
      </w:pPr>
    </w:p>
    <w:p w14:paraId="47817196">
      <w:pPr>
        <w:widowControl/>
        <w:jc w:val="right"/>
        <w:rPr>
          <w:rFonts w:hint="eastAsia" w:ascii="仿宋_GB2312" w:hAnsi="宋体" w:eastAsia="仿宋_GB2312"/>
          <w:color w:val="333333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333333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color w:val="333333"/>
          <w:kern w:val="0"/>
          <w:sz w:val="28"/>
          <w:szCs w:val="28"/>
        </w:rPr>
        <w:t>编制单位：武汉设计工程学院</w:t>
      </w:r>
    </w:p>
    <w:p w14:paraId="438DB891">
      <w:pPr>
        <w:widowControl/>
        <w:jc w:val="right"/>
        <w:rPr>
          <w:rFonts w:hint="eastAsia" w:ascii="仿宋_GB2312" w:hAnsi="宋体" w:eastAsia="仿宋_GB2312"/>
          <w:color w:val="333333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333333"/>
          <w:kern w:val="0"/>
          <w:sz w:val="28"/>
          <w:szCs w:val="28"/>
        </w:rPr>
        <w:t>编</w:t>
      </w:r>
      <w:bookmarkStart w:id="0" w:name="_GoBack"/>
      <w:bookmarkEnd w:id="0"/>
      <w:r>
        <w:rPr>
          <w:rFonts w:hint="eastAsia" w:ascii="仿宋_GB2312" w:hAnsi="宋体" w:eastAsia="仿宋_GB2312"/>
          <w:color w:val="333333"/>
          <w:kern w:val="0"/>
          <w:sz w:val="28"/>
          <w:szCs w:val="28"/>
        </w:rPr>
        <w:t>制时间：20</w:t>
      </w:r>
      <w:r>
        <w:rPr>
          <w:rFonts w:hint="eastAsia" w:ascii="仿宋_GB2312" w:hAnsi="宋体" w:eastAsia="仿宋_GB2312"/>
          <w:color w:val="333333"/>
          <w:kern w:val="0"/>
          <w:sz w:val="28"/>
          <w:szCs w:val="28"/>
          <w:lang w:val="en-US" w:eastAsia="zh-CN"/>
        </w:rPr>
        <w:t>26年1月18日</w:t>
      </w:r>
    </w:p>
    <w:sectPr>
      <w:pgSz w:w="11906" w:h="16838"/>
      <w:pgMar w:top="1440" w:right="1800" w:bottom="1440" w:left="1800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_GB2312">
    <w:altName w:val="仿宋"/>
    <w:panose1 w:val="02010609030101010101"/>
    <w:charset w:val="7A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0NzkzNTFkNmFiNTliMDMyYTE0Mzg1OTNhZmRjOGUifQ=="/>
  </w:docVars>
  <w:rsids>
    <w:rsidRoot w:val="00000000"/>
    <w:rsid w:val="0BCB30DF"/>
    <w:rsid w:val="0F124163"/>
    <w:rsid w:val="1A7C7E0A"/>
    <w:rsid w:val="1BF44895"/>
    <w:rsid w:val="2F8572D0"/>
    <w:rsid w:val="37CE17AA"/>
    <w:rsid w:val="39BE29D9"/>
    <w:rsid w:val="4B6A1E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autoRedefine/>
    <w:qFormat/>
    <w:uiPriority w:val="0"/>
    <w:rPr>
      <w:rFonts w:ascii="Times New Roman" w:hAnsi="Times New Roman" w:eastAsia="宋体"/>
    </w:rPr>
  </w:style>
  <w:style w:type="table" w:customStyle="1" w:styleId="5">
    <w:name w:val="普通表格1"/>
    <w:qFormat/>
    <w:uiPriority w:val="0"/>
    <w:rPr>
      <w:rFonts w:ascii="Times New Roman" w:hAnsi="Times New Roman" w:eastAsia="宋体"/>
    </w:rPr>
  </w:style>
  <w:style w:type="paragraph" w:customStyle="1" w:styleId="6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character" w:customStyle="1" w:styleId="7">
    <w:name w:val="要点1"/>
    <w:basedOn w:val="4"/>
    <w:link w:val="1"/>
    <w:autoRedefine/>
    <w:qFormat/>
    <w:uiPriority w:val="0"/>
    <w:rPr>
      <w:rFonts w:ascii="Times New Roman" w:hAnsi="Times New Roman" w:eastAsia="宋体"/>
      <w:b/>
      <w:bCs/>
    </w:rPr>
  </w:style>
  <w:style w:type="character" w:customStyle="1" w:styleId="8">
    <w:name w:val="超链接1"/>
    <w:basedOn w:val="4"/>
    <w:link w:val="1"/>
    <w:qFormat/>
    <w:uiPriority w:val="0"/>
    <w:rPr>
      <w:rFonts w:ascii="Times New Roman" w:hAnsi="Times New Roman" w:eastAsia="宋体"/>
      <w:color w:val="365899"/>
    </w:rPr>
  </w:style>
  <w:style w:type="character" w:customStyle="1" w:styleId="9">
    <w:name w:val="HTML 定义1"/>
    <w:basedOn w:val="4"/>
    <w:link w:val="1"/>
    <w:qFormat/>
    <w:uiPriority w:val="0"/>
    <w:rPr>
      <w:rFonts w:ascii="Times New Roman" w:hAnsi="Times New Roman" w:eastAsia="宋体"/>
      <w:i/>
    </w:rPr>
  </w:style>
  <w:style w:type="character" w:customStyle="1" w:styleId="10">
    <w:name w:val="已访问的超链接1"/>
    <w:basedOn w:val="4"/>
    <w:link w:val="1"/>
    <w:autoRedefine/>
    <w:qFormat/>
    <w:uiPriority w:val="0"/>
    <w:rPr>
      <w:rFonts w:ascii="Times New Roman" w:hAnsi="Times New Roman" w:eastAsia="宋体"/>
      <w:color w:val="365899"/>
    </w:rPr>
  </w:style>
  <w:style w:type="character" w:customStyle="1" w:styleId="11">
    <w:name w:val="HTML 键盘1"/>
    <w:basedOn w:val="4"/>
    <w:link w:val="1"/>
    <w:autoRedefine/>
    <w:qFormat/>
    <w:uiPriority w:val="0"/>
    <w:rPr>
      <w:rFonts w:ascii="Consolas" w:hAnsi="Consolas" w:eastAsia="Consolas"/>
      <w:color w:val="FFFFFF"/>
      <w:sz w:val="21"/>
      <w:szCs w:val="21"/>
      <w:shd w:val="clear" w:color="auto" w:fill="333333"/>
    </w:rPr>
  </w:style>
  <w:style w:type="character" w:customStyle="1" w:styleId="12">
    <w:name w:val="HTML 样本1"/>
    <w:basedOn w:val="4"/>
    <w:link w:val="1"/>
    <w:qFormat/>
    <w:uiPriority w:val="0"/>
    <w:rPr>
      <w:rFonts w:ascii="Consolas" w:hAnsi="Consolas" w:eastAsia="Consolas"/>
      <w:sz w:val="21"/>
      <w:szCs w:val="21"/>
    </w:rPr>
  </w:style>
  <w:style w:type="character" w:customStyle="1" w:styleId="13">
    <w:name w:val="HTML 代码1"/>
    <w:basedOn w:val="4"/>
    <w:link w:val="1"/>
    <w:qFormat/>
    <w:uiPriority w:val="0"/>
    <w:rPr>
      <w:rFonts w:ascii="Consolas" w:hAnsi="Consolas" w:eastAsia="Consolas"/>
      <w:color w:val="C7254E"/>
      <w:sz w:val="21"/>
      <w:szCs w:val="21"/>
      <w:shd w:val="clear" w:color="auto" w:fill="F9F2F4"/>
    </w:rPr>
  </w:style>
  <w:style w:type="character" w:customStyle="1" w:styleId="14">
    <w:name w:val="first-child"/>
    <w:basedOn w:val="4"/>
    <w:link w:val="1"/>
    <w:qFormat/>
    <w:uiPriority w:val="0"/>
    <w:rPr>
      <w:rFonts w:ascii="Times New Roman" w:hAnsi="Times New Roman" w:eastAsia="宋体"/>
    </w:rPr>
  </w:style>
  <w:style w:type="character" w:customStyle="1" w:styleId="15">
    <w:name w:val="layui-layer-tabnow"/>
    <w:basedOn w:val="4"/>
    <w:link w:val="1"/>
    <w:qFormat/>
    <w:uiPriority w:val="0"/>
    <w:rPr>
      <w:rFonts w:ascii="Times New Roman" w:hAnsi="Times New Roman" w:eastAsia="宋体"/>
      <w:bdr w:val="single" w:color="000000" w:sz="6" w:space="0"/>
      <w:shd w:val="clear" w:color="auto" w:fill="FFFFFF"/>
    </w:rPr>
  </w:style>
  <w:style w:type="character" w:customStyle="1" w:styleId="16">
    <w:name w:val="keywords-define-txt1"/>
    <w:basedOn w:val="4"/>
    <w:link w:val="1"/>
    <w:autoRedefine/>
    <w:qFormat/>
    <w:uiPriority w:val="0"/>
    <w:rPr>
      <w:rFonts w:ascii="Times New Roman" w:hAnsi="Times New Roman" w:eastAsia="宋体"/>
    </w:rPr>
  </w:style>
  <w:style w:type="paragraph" w:customStyle="1" w:styleId="17">
    <w:name w:val="页眉1"/>
    <w:basedOn w:val="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paragraph" w:customStyle="1" w:styleId="1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592</Words>
  <Characters>668</Characters>
  <Lines>0</Lines>
  <Paragraphs>0</Paragraphs>
  <TotalTime>4</TotalTime>
  <ScaleCrop>false</ScaleCrop>
  <LinksUpToDate>false</LinksUpToDate>
  <CharactersWithSpaces>677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2024-02-29T05:08:00Z</dcterms:created>
  <dc:creator>大凡</dc:creator>
  <cp:lastModifiedBy>太阳冰</cp:lastModifiedBy>
  <dcterms:modified xsi:type="dcterms:W3CDTF">2026-01-19T07:54:43Z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1724F2F3ACB84E648896D660475B8091_13</vt:lpwstr>
  </property>
  <property fmtid="{D5CDD505-2E9C-101B-9397-08002B2CF9AE}" pid="4" name="KSOTemplateDocerSaveRecord">
    <vt:lpwstr>eyJoZGlkIjoiZGU0NDg5OTQ3NTYxYzI5NWYwZWYyOWM2NTgwMDhiY2YiLCJ1c2VySWQiOiI0NTgwNjIwMjkifQ==</vt:lpwstr>
  </property>
</Properties>
</file>